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7AEA6" w14:textId="77777777" w:rsidR="008B3602" w:rsidRDefault="008B3602">
      <w:pPr>
        <w:pStyle w:val="Standard"/>
        <w:spacing w:after="0"/>
        <w:ind w:left="6521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14:paraId="4253FF94" w14:textId="77777777" w:rsidR="008B3602" w:rsidRDefault="00000000">
      <w:pPr>
        <w:pStyle w:val="Standard"/>
        <w:spacing w:after="0"/>
        <w:ind w:firstLine="360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UMOWA NAJMU</w:t>
      </w:r>
    </w:p>
    <w:p w14:paraId="2B80B279" w14:textId="77777777" w:rsidR="008B3602" w:rsidRDefault="008B3602">
      <w:pPr>
        <w:pStyle w:val="Standard"/>
        <w:spacing w:after="0"/>
        <w:ind w:firstLine="360"/>
      </w:pPr>
    </w:p>
    <w:p w14:paraId="034BA068" w14:textId="77777777" w:rsidR="008B3602" w:rsidRDefault="008B3602">
      <w:pPr>
        <w:pStyle w:val="Standard"/>
        <w:spacing w:after="0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14:paraId="07555E19" w14:textId="77777777" w:rsidR="008B3602" w:rsidRDefault="00000000">
      <w:pPr>
        <w:pStyle w:val="Standard"/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zawarta w dniu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…………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. w Wieluniu, pomiędzy</w:t>
      </w:r>
    </w:p>
    <w:p w14:paraId="71078DEB" w14:textId="77777777" w:rsidR="008B3602" w:rsidRDefault="00000000">
      <w:pPr>
        <w:pStyle w:val="Standard"/>
        <w:spacing w:after="0"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Powiatem Wieluńskim,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98-300 Wieluń, Plac Kazimierza Wielkiego 2,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br/>
        <w:t>NIP: 832-17-93-787, reprezentowanym przez:</w:t>
      </w:r>
    </w:p>
    <w:p w14:paraId="49DC60FB" w14:textId="77777777" w:rsidR="008B3602" w:rsidRDefault="00000000">
      <w:pPr>
        <w:pStyle w:val="Standard"/>
        <w:spacing w:after="0"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Zbigniewa Wiśniewskiego – Dyrektora I Liceum Ogólnokształcącego im. Tadeusza Kościuszki w Wieluniu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, 98-300 Wieluń , ul. Nadodrzańska 4</w:t>
      </w:r>
    </w:p>
    <w:p w14:paraId="2681480A" w14:textId="77777777" w:rsidR="008B3602" w:rsidRDefault="00000000">
      <w:pPr>
        <w:pStyle w:val="Standard"/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zwanym dalej </w:t>
      </w:r>
      <w:r>
        <w:rPr>
          <w:rFonts w:ascii="Times New Roman" w:eastAsia="Calibri" w:hAnsi="Times New Roman" w:cs="Times New Roman"/>
          <w:i/>
          <w:sz w:val="24"/>
          <w:szCs w:val="24"/>
          <w:lang w:bidi="en-US"/>
        </w:rPr>
        <w:t>„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WYNAJMUJĄCYM</w:t>
      </w:r>
      <w:r>
        <w:rPr>
          <w:rFonts w:ascii="Times New Roman" w:eastAsia="Calibri" w:hAnsi="Times New Roman" w:cs="Times New Roman"/>
          <w:i/>
          <w:sz w:val="24"/>
          <w:szCs w:val="24"/>
          <w:lang w:bidi="en-US"/>
        </w:rPr>
        <w:t>”,</w:t>
      </w:r>
    </w:p>
    <w:p w14:paraId="48B56CB7" w14:textId="77777777" w:rsidR="008B3602" w:rsidRDefault="00000000">
      <w:pPr>
        <w:pStyle w:val="Standard"/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a</w:t>
      </w:r>
    </w:p>
    <w:p w14:paraId="73189473" w14:textId="77777777" w:rsidR="008B3602" w:rsidRDefault="00000000">
      <w:pPr>
        <w:pStyle w:val="Standard"/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…………….. prowadzącym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firmę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…………………</w:t>
      </w:r>
    </w:p>
    <w:p w14:paraId="1103F62B" w14:textId="77777777" w:rsidR="008B3602" w:rsidRDefault="00000000">
      <w:pPr>
        <w:pStyle w:val="Standard"/>
        <w:spacing w:after="0"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……………………………….</w:t>
      </w:r>
    </w:p>
    <w:p w14:paraId="600782CC" w14:textId="77777777" w:rsidR="008B3602" w:rsidRDefault="00000000">
      <w:pPr>
        <w:pStyle w:val="Standard"/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NIP:</w:t>
      </w:r>
      <w: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……….., Regon:………………………</w:t>
      </w:r>
    </w:p>
    <w:p w14:paraId="1B31A846" w14:textId="77777777" w:rsidR="008B3602" w:rsidRDefault="00000000">
      <w:pPr>
        <w:pStyle w:val="Standard"/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zwanym dalej </w:t>
      </w:r>
      <w:r>
        <w:rPr>
          <w:rFonts w:ascii="Times New Roman" w:eastAsia="Calibri" w:hAnsi="Times New Roman" w:cs="Times New Roman"/>
          <w:i/>
          <w:sz w:val="24"/>
          <w:szCs w:val="24"/>
          <w:lang w:bidi="en-US"/>
        </w:rPr>
        <w:t>„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NAJEMCĄ</w:t>
      </w:r>
      <w:r>
        <w:rPr>
          <w:rFonts w:ascii="Times New Roman" w:eastAsia="Calibri" w:hAnsi="Times New Roman" w:cs="Times New Roman"/>
          <w:i/>
          <w:sz w:val="24"/>
          <w:szCs w:val="24"/>
          <w:lang w:bidi="en-US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, o następującej treści:</w:t>
      </w:r>
    </w:p>
    <w:p w14:paraId="5B1148F0" w14:textId="77777777" w:rsidR="008B3602" w:rsidRDefault="008B3602">
      <w:pPr>
        <w:pStyle w:val="Standard"/>
        <w:spacing w:after="0"/>
        <w:jc w:val="both"/>
      </w:pPr>
    </w:p>
    <w:p w14:paraId="41281247" w14:textId="77777777" w:rsidR="008B3602" w:rsidRDefault="0000000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395207A2" w14:textId="77777777" w:rsidR="008B3602" w:rsidRDefault="0000000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1AFBA387" w14:textId="77777777" w:rsidR="008B3602" w:rsidRDefault="008B360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BD2512" w14:textId="77777777" w:rsidR="008B3602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1. Przedmiotem umowy jest najem powierzchni 1,50 m</w:t>
      </w:r>
      <w:r>
        <w:rPr>
          <w:rFonts w:ascii="Times New Roman" w:hAnsi="Times New Roman" w:cs="Times New Roman"/>
          <w:sz w:val="24"/>
          <w:szCs w:val="24"/>
          <w:vertAlign w:val="superscript"/>
          <w:lang w:bidi="en-US"/>
        </w:rPr>
        <w:t>2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, znajdującej się w holu szkolnym na  I kondygnacji budynku zlokalizowanego na działce o nr 39/1 położonej w Wieluniu obręb 15, w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I Liceum Ogólnokształcącym im. Tadeusza Kościuszki w Wieluniu, ul. Nadodrzańska 4, 98-300 Wieluń, którego lokalizację obrazuje Załącznik nr 1 do niniejszej umowy,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>za wynagrodzeniem o którym mowa w § 2 niniejszej umowy.</w:t>
      </w:r>
    </w:p>
    <w:p w14:paraId="6D43F1C3" w14:textId="77777777" w:rsidR="008B3602" w:rsidRDefault="00000000">
      <w:pPr>
        <w:pStyle w:val="Standard"/>
        <w:widowControl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2. Wynajmujący oświadcza, że właścicielem nieruchomości wskazanej w ust. 1, oddanej                     w trwały zarząd na rzecz 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I Liceum Ogólnokształcącego im. Tadeusza Kościuszki w Wieluniu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jest Powiat Wieluński.</w:t>
      </w:r>
    </w:p>
    <w:p w14:paraId="629EB7F4" w14:textId="77777777" w:rsidR="008B3602" w:rsidRDefault="00000000">
      <w:pPr>
        <w:pStyle w:val="Standard"/>
        <w:widowControl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3. Na zawarcie niniejszej umowy Zarząd Powiatu w Wieluniu wyraził zgodę w drodze Uchwały nr ……….. z  dnia ………………..</w:t>
      </w:r>
    </w:p>
    <w:p w14:paraId="7E03FE0D" w14:textId="77777777" w:rsidR="008B3602" w:rsidRDefault="00000000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4.Najemca zobowiązuje się wykorzystywać przedmiot najmu w celu sprzedaży produktów spożywczych zgodnych z „Rozporządzeniem Ministra Zdrowia z dnia 26 lipca 2016 w sprawie grup środków spożywczych przeznaczonych do sprzedaży dzieciom i młodzieży w jednostkach systemu oświaty oraz wymagań, jakie muszą spełnić środki spożywcze stosowane w ramach żywienia zbiorowego dzieci i młodzieży w tych jednostkach”.</w:t>
      </w:r>
    </w:p>
    <w:p w14:paraId="7A3646EF" w14:textId="77777777" w:rsidR="008B3602" w:rsidRDefault="00000000">
      <w:pPr>
        <w:pStyle w:val="Standard"/>
        <w:widowControl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5.Rozszerzenie zakresu działalności określonej w ust. 4 oraz zmiana sposobu wykorzystywania przedmiotu najmu może nastąpić wyłącznie za pisemną zgodą Wynajmującego.</w:t>
      </w:r>
    </w:p>
    <w:p w14:paraId="0F4C35BD" w14:textId="77777777" w:rsidR="008B3602" w:rsidRDefault="008B360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B65153" w14:textId="77777777" w:rsidR="008B3602" w:rsidRDefault="0000000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625AC9CC" w14:textId="77777777" w:rsidR="008B3602" w:rsidRDefault="0000000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CZYNSZ</w:t>
      </w:r>
    </w:p>
    <w:p w14:paraId="4FFC7FA2" w14:textId="77777777" w:rsidR="008B3602" w:rsidRDefault="008B360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9529A" w14:textId="77777777" w:rsidR="008B3602" w:rsidRDefault="00000000">
      <w:pPr>
        <w:pStyle w:val="Akapitzlist"/>
        <w:widowControl w:val="0"/>
        <w:numPr>
          <w:ilvl w:val="0"/>
          <w:numId w:val="14"/>
        </w:numPr>
        <w:spacing w:after="0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Miesięczny czynsz  najmu </w:t>
      </w:r>
      <w:r>
        <w:rPr>
          <w:rFonts w:ascii="Times New Roman" w:hAnsi="Times New Roman"/>
          <w:sz w:val="24"/>
          <w:szCs w:val="24"/>
          <w:lang w:bidi="en-US"/>
        </w:rPr>
        <w:t xml:space="preserve">wynosić będzie </w:t>
      </w:r>
      <w:r>
        <w:rPr>
          <w:rFonts w:ascii="Times New Roman" w:hAnsi="Times New Roman"/>
          <w:b/>
          <w:sz w:val="24"/>
          <w:szCs w:val="24"/>
          <w:lang w:bidi="en-US"/>
        </w:rPr>
        <w:t>….,00</w:t>
      </w:r>
      <w:r>
        <w:rPr>
          <w:rFonts w:ascii="Times New Roman" w:hAnsi="Times New Roman"/>
          <w:sz w:val="24"/>
          <w:szCs w:val="24"/>
          <w:lang w:bidi="en-US"/>
        </w:rPr>
        <w:t xml:space="preserve"> zł netto + 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23% </w:t>
      </w:r>
      <w:r>
        <w:rPr>
          <w:rFonts w:ascii="Times New Roman" w:hAnsi="Times New Roman"/>
          <w:sz w:val="24"/>
          <w:szCs w:val="24"/>
          <w:lang w:bidi="en-US"/>
        </w:rPr>
        <w:t xml:space="preserve">VAT = 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….. zł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(słownie: ………………….).               </w:t>
      </w:r>
    </w:p>
    <w:p w14:paraId="74A2B53C" w14:textId="77777777" w:rsidR="008B3602" w:rsidRDefault="00000000">
      <w:pPr>
        <w:pStyle w:val="Akapitzlist"/>
        <w:widowControl w:val="0"/>
        <w:numPr>
          <w:ilvl w:val="0"/>
          <w:numId w:val="5"/>
        </w:numPr>
        <w:spacing w:after="0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Czynsz należy wpłacić na podstawie wystawionej do 10-dnia  miesiąca przez Wynajmującego faktury VAT na konto :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…………………………………………………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w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>tytule należy wpisać nr faktury.</w:t>
      </w:r>
    </w:p>
    <w:p w14:paraId="210FB017" w14:textId="77777777" w:rsidR="008B3602" w:rsidRDefault="00000000">
      <w:pPr>
        <w:pStyle w:val="Standard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Strony mogą uzgodnić przesyłanie faktur VAT drogą elektroniczną, po uprzednim</w:t>
      </w:r>
      <w:r>
        <w:rPr>
          <w:rFonts w:ascii="Times New Roman" w:hAnsi="Times New Roman" w:cs="Times New Roman"/>
          <w:sz w:val="24"/>
          <w:szCs w:val="24"/>
          <w:lang w:bidi="en-US"/>
        </w:rPr>
        <w:br/>
        <w:t xml:space="preserve">      pisemnym powiadomieniu o adresach poczty elektronicznej, na które faktury mają być</w:t>
      </w:r>
      <w:r>
        <w:rPr>
          <w:rFonts w:ascii="Times New Roman" w:hAnsi="Times New Roman" w:cs="Times New Roman"/>
          <w:sz w:val="24"/>
          <w:szCs w:val="24"/>
          <w:lang w:bidi="en-US"/>
        </w:rPr>
        <w:br/>
        <w:t xml:space="preserve">       przekazywane.</w:t>
      </w:r>
    </w:p>
    <w:p w14:paraId="71E32E68" w14:textId="77777777" w:rsidR="008B3602" w:rsidRDefault="00000000">
      <w:pPr>
        <w:pStyle w:val="Akapitzlist"/>
        <w:widowControl w:val="0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Najemca zwolniony jest z opłat czynszu za okres wakacji  tj.  za miesiące lipiec i sierpień. </w:t>
      </w:r>
    </w:p>
    <w:p w14:paraId="337833A2" w14:textId="77777777" w:rsidR="008B3602" w:rsidRDefault="00000000">
      <w:pPr>
        <w:pStyle w:val="Standard"/>
        <w:widowControl w:val="0"/>
        <w:numPr>
          <w:ilvl w:val="0"/>
          <w:numId w:val="5"/>
        </w:numPr>
        <w:spacing w:after="0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Czynsz będzie podlegał corocznej waloryzacji o średnioroczny wskaźnik cen towarów i usług ogłaszany przez Prezesa GUS z uwzględnieniem ust.6 i 7</w:t>
      </w:r>
    </w:p>
    <w:p w14:paraId="25619E67" w14:textId="77777777" w:rsidR="008B3602" w:rsidRDefault="00000000">
      <w:pPr>
        <w:pStyle w:val="Standard"/>
        <w:spacing w:after="0"/>
        <w:ind w:left="567" w:hanging="567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6.      Waloryzacji podlega czynsz obowiązujący w miesiącu lutym, roku w którym następuje          waloryzacja.</w:t>
      </w:r>
    </w:p>
    <w:p w14:paraId="2D069303" w14:textId="77777777" w:rsidR="008B3602" w:rsidRDefault="00000000">
      <w:pPr>
        <w:pStyle w:val="Standard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7.  Zmiana czynszu dokonana w trybie opisanym w ust.5-6 nie wymaga dla swej ważności podpisania aneksu do umowy. Wymagane jest pisemne powiadomienie Najemcy zawierające określenie nowej wysokości czynszu.</w:t>
      </w:r>
    </w:p>
    <w:p w14:paraId="70429967" w14:textId="77777777" w:rsidR="008B3602" w:rsidRDefault="00000000">
      <w:pPr>
        <w:pStyle w:val="Standard"/>
        <w:widowControl w:val="0"/>
        <w:tabs>
          <w:tab w:val="left" w:pos="852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8. W przypadku nieterminowego regulowania należności określonych w ust. 1 </w:t>
      </w:r>
      <w:r>
        <w:rPr>
          <w:rFonts w:ascii="Times New Roman" w:hAnsi="Times New Roman" w:cs="Times New Roman"/>
          <w:sz w:val="24"/>
          <w:szCs w:val="24"/>
          <w:lang w:bidi="en-US"/>
        </w:rPr>
        <w:br/>
        <w:t xml:space="preserve">       Wynajmujący naliczy odsetki za opóźnienie zgodnie z obowiązującymi przepisami.</w:t>
      </w:r>
    </w:p>
    <w:p w14:paraId="4603F0EA" w14:textId="77777777" w:rsidR="008B3602" w:rsidRDefault="008B3602">
      <w:pPr>
        <w:pStyle w:val="Standard"/>
        <w:widowControl w:val="0"/>
        <w:tabs>
          <w:tab w:val="left" w:pos="852"/>
        </w:tabs>
        <w:spacing w:after="0"/>
      </w:pPr>
    </w:p>
    <w:p w14:paraId="203E1B73" w14:textId="77777777" w:rsidR="008B3602" w:rsidRDefault="008B360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AFC779" w14:textId="77777777" w:rsidR="008B3602" w:rsidRDefault="0000000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37842561" w14:textId="77777777" w:rsidR="008B3602" w:rsidRDefault="0000000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OŚWIADCZENIE NAJEMCY</w:t>
      </w:r>
    </w:p>
    <w:p w14:paraId="639ACB75" w14:textId="77777777" w:rsidR="008B3602" w:rsidRDefault="008B3602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C43CF" w14:textId="77777777" w:rsidR="008B3602" w:rsidRDefault="0000000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oświadcza, że przedmiot najmu widział i nie wnosi do niego zastrzeżeń.</w:t>
      </w:r>
    </w:p>
    <w:p w14:paraId="6E424326" w14:textId="77777777" w:rsidR="008B3602" w:rsidRDefault="008B3602">
      <w:pPr>
        <w:pStyle w:val="Standard"/>
        <w:spacing w:after="0"/>
        <w:jc w:val="both"/>
      </w:pPr>
    </w:p>
    <w:p w14:paraId="7F16F8AB" w14:textId="77777777" w:rsidR="008B3602" w:rsidRDefault="008B360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4EBFAB" w14:textId="77777777" w:rsidR="008B3602" w:rsidRDefault="0000000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7B1BCD39" w14:textId="77777777" w:rsidR="008B3602" w:rsidRDefault="0000000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PRAWA I OBOWIĄZKI NAJEMCY</w:t>
      </w:r>
    </w:p>
    <w:p w14:paraId="749CF632" w14:textId="77777777" w:rsidR="008B3602" w:rsidRDefault="008B3602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DCAFC" w14:textId="77777777" w:rsidR="008B3602" w:rsidRDefault="00000000">
      <w:pPr>
        <w:pStyle w:val="Standard"/>
        <w:widowControl w:val="0"/>
        <w:numPr>
          <w:ilvl w:val="0"/>
          <w:numId w:val="7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Najemca zobowiązuje się używać przedmiot najmu w sposób odpowiadający jego przeznaczeniu i właściwościom, a także zgodnie z niniejszą umową.</w:t>
      </w:r>
    </w:p>
    <w:p w14:paraId="7480F1E5" w14:textId="77777777" w:rsidR="008B3602" w:rsidRDefault="00000000">
      <w:pPr>
        <w:pStyle w:val="Standard"/>
        <w:widowControl w:val="0"/>
        <w:numPr>
          <w:ilvl w:val="0"/>
          <w:numId w:val="7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Najemca nie może oddać przedmiotu najmu osobie trzeciej do używania bez uzyskania uprzedniej zgody Wynajmującego na piśmie.</w:t>
      </w:r>
    </w:p>
    <w:p w14:paraId="11CCE1EB" w14:textId="77777777" w:rsidR="008B3602" w:rsidRDefault="00000000">
      <w:pPr>
        <w:pStyle w:val="Standard"/>
        <w:widowControl w:val="0"/>
        <w:numPr>
          <w:ilvl w:val="0"/>
          <w:numId w:val="7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Najemca przestrzega obowiązujących u Wynajmującego przepisów bhp i ppoż.</w:t>
      </w:r>
    </w:p>
    <w:p w14:paraId="7C03B46E" w14:textId="77777777" w:rsidR="008B3602" w:rsidRDefault="00000000">
      <w:pPr>
        <w:pStyle w:val="Standard"/>
        <w:widowControl w:val="0"/>
        <w:numPr>
          <w:ilvl w:val="0"/>
          <w:numId w:val="7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Najemca zobowiązuje się do utrzymywania przedmiotu najmu w należytym stanie.</w:t>
      </w:r>
    </w:p>
    <w:p w14:paraId="352DEBC7" w14:textId="77777777" w:rsidR="008B3602" w:rsidRDefault="00000000">
      <w:pPr>
        <w:pStyle w:val="Standard"/>
        <w:widowControl w:val="0"/>
        <w:numPr>
          <w:ilvl w:val="0"/>
          <w:numId w:val="7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Najemca zobowiązuje się do uiszczania czynszu i opłat w terminie.</w:t>
      </w:r>
    </w:p>
    <w:p w14:paraId="3DBB0909" w14:textId="77777777" w:rsidR="008B3602" w:rsidRDefault="00000000">
      <w:pPr>
        <w:pStyle w:val="Standard"/>
        <w:widowControl w:val="0"/>
        <w:numPr>
          <w:ilvl w:val="0"/>
          <w:numId w:val="7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Po wygaśnięciu umowy Najemca wyda Wynajmującemu bez uprzedniego wezwania przedmiot najmu w stanie niepogorszonym.</w:t>
      </w:r>
    </w:p>
    <w:p w14:paraId="4B566CA5" w14:textId="77777777" w:rsidR="008B3602" w:rsidRDefault="00000000">
      <w:pPr>
        <w:pStyle w:val="Standard"/>
        <w:widowControl w:val="0"/>
        <w:numPr>
          <w:ilvl w:val="0"/>
          <w:numId w:val="7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Najemca ponosi odpowiedzialność za uszkodzenia lokalu powstałe w czasie trwania umowy, choćby powstały z winy osoby trzeciej. W razie powstania takich uszkodzeń Najemca jest obowiązany dokonać stosowanych napraw na swój koszt.</w:t>
      </w:r>
    </w:p>
    <w:p w14:paraId="4D92CFA1" w14:textId="77777777" w:rsidR="008B3602" w:rsidRDefault="00000000">
      <w:pPr>
        <w:pStyle w:val="Standard"/>
        <w:widowControl w:val="0"/>
        <w:numPr>
          <w:ilvl w:val="0"/>
          <w:numId w:val="7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Najemca zobowiązany jest do wywozu i utylizacji odpadów powstałych w wyniku działalności prowadzonej w lokalu będącym przedmiotem najmu, na własny koszt.</w:t>
      </w:r>
    </w:p>
    <w:p w14:paraId="14343D97" w14:textId="77777777" w:rsidR="008B3602" w:rsidRDefault="00000000">
      <w:pPr>
        <w:pStyle w:val="Standard"/>
        <w:widowControl w:val="0"/>
        <w:numPr>
          <w:ilvl w:val="0"/>
          <w:numId w:val="7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Wszelkie adaptacje i ulepszenia w lokalu Najemca może wykonywać za pisemną zgodą Wynajmującego. Po ustaniu najmu Wynajmujący dokona wyboru, czy zatrzyma dokonane ulepszenia, czy Najemca zobowiązany będzie je usunąć.</w:t>
      </w:r>
    </w:p>
    <w:p w14:paraId="332B8520" w14:textId="77777777" w:rsidR="008B3602" w:rsidRDefault="008B360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EEA1A" w14:textId="77777777" w:rsidR="008B3602" w:rsidRDefault="008B360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7BA3E" w14:textId="77777777" w:rsidR="008B3602" w:rsidRDefault="008B360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00AB58" w14:textId="77777777" w:rsidR="008B3602" w:rsidRDefault="008B360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A5277" w14:textId="77777777" w:rsidR="008B3602" w:rsidRDefault="00000000">
      <w:pPr>
        <w:pStyle w:val="Standard"/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5AFA970A" w14:textId="77777777" w:rsidR="008B3602" w:rsidRDefault="00000000">
      <w:pPr>
        <w:pStyle w:val="Standard"/>
        <w:spacing w:after="0"/>
        <w:ind w:left="426" w:hanging="426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CZAS TRWANIA UMOWY</w:t>
      </w:r>
    </w:p>
    <w:p w14:paraId="5A81457B" w14:textId="77777777" w:rsidR="008B3602" w:rsidRDefault="008B3602">
      <w:pPr>
        <w:pStyle w:val="Standard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C535A46" w14:textId="77777777" w:rsidR="008B3602" w:rsidRDefault="00000000">
      <w:pPr>
        <w:pStyle w:val="Akapitzlist"/>
        <w:widowControl w:val="0"/>
        <w:numPr>
          <w:ilvl w:val="0"/>
          <w:numId w:val="10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Umowa zostaje zawarta na czas 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od ……………… r. do …………….. . </w:t>
      </w:r>
    </w:p>
    <w:p w14:paraId="14BAFA10" w14:textId="77777777" w:rsidR="008B3602" w:rsidRDefault="00000000">
      <w:pPr>
        <w:pStyle w:val="Akapitzlist"/>
        <w:widowControl w:val="0"/>
        <w:numPr>
          <w:ilvl w:val="0"/>
          <w:numId w:val="10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Umowa może zostać rozwiązana przez każdą ze stron z zachowaniem trzymiesięcznego  okresu wypowiedzenia kalendarzowego.</w:t>
      </w:r>
    </w:p>
    <w:p w14:paraId="6417E7FD" w14:textId="77777777" w:rsidR="008B3602" w:rsidRDefault="00000000">
      <w:pPr>
        <w:pStyle w:val="Akapitzlist"/>
        <w:widowControl w:val="0"/>
        <w:numPr>
          <w:ilvl w:val="0"/>
          <w:numId w:val="10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Umowa może zostać rozwiązana z jednomiesięcznym terminem wypowiedzenia na koniec miesiąca, w przypadku gdy lokal stanie się niezbędny Wynajmującemu na cele działalności statutowej, której nie mógł przewidzieć przy jej zawieraniu.</w:t>
      </w:r>
    </w:p>
    <w:p w14:paraId="042BCD40" w14:textId="77777777" w:rsidR="008B3602" w:rsidRDefault="00000000">
      <w:pPr>
        <w:pStyle w:val="Standard"/>
        <w:widowControl w:val="0"/>
        <w:numPr>
          <w:ilvl w:val="0"/>
          <w:numId w:val="10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Wynajmujący może rozwiązać umowę bez wypowiedzenia w przypadku, gdy:</w:t>
      </w:r>
    </w:p>
    <w:p w14:paraId="1F6DB8CA" w14:textId="77777777" w:rsidR="008B3602" w:rsidRDefault="00000000">
      <w:pPr>
        <w:pStyle w:val="Standard"/>
        <w:widowControl w:val="0"/>
        <w:numPr>
          <w:ilvl w:val="0"/>
          <w:numId w:val="15"/>
        </w:numPr>
        <w:tabs>
          <w:tab w:val="left" w:pos="568"/>
        </w:tabs>
        <w:spacing w:after="0"/>
        <w:ind w:left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Najemca zalega z zapłatą czynszu za dwa pełne okresy płatności,</w:t>
      </w:r>
    </w:p>
    <w:p w14:paraId="4F56DB20" w14:textId="77777777" w:rsidR="008B3602" w:rsidRDefault="00000000">
      <w:pPr>
        <w:pStyle w:val="Standard"/>
        <w:widowControl w:val="0"/>
        <w:numPr>
          <w:ilvl w:val="0"/>
          <w:numId w:val="12"/>
        </w:numPr>
        <w:tabs>
          <w:tab w:val="left" w:pos="568"/>
        </w:tabs>
        <w:spacing w:after="0"/>
        <w:ind w:left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Najemca korzysta z lokalu niezgodnie z warunkami niniejszej umowy i pomimo pisemnego wezwania z wyznaczonym dodatkowym terminem do zaniechania naruszeń             (w przypadku płatności co najmniej miesięcznych) nie zaprzestaje powyższych naruszeń.</w:t>
      </w:r>
    </w:p>
    <w:p w14:paraId="522127E0" w14:textId="77777777" w:rsidR="008B3602" w:rsidRDefault="008B3602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3A0A1" w14:textId="77777777" w:rsidR="008B3602" w:rsidRDefault="00000000">
      <w:pPr>
        <w:pStyle w:val="Standard"/>
        <w:spacing w:after="0"/>
        <w:ind w:left="36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6F361BAC" w14:textId="77777777" w:rsidR="008B3602" w:rsidRDefault="00000000">
      <w:pPr>
        <w:pStyle w:val="Standard"/>
        <w:spacing w:after="0"/>
        <w:ind w:left="36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9D097DD" w14:textId="77777777" w:rsidR="008B3602" w:rsidRDefault="008B3602">
      <w:pPr>
        <w:pStyle w:val="Standard"/>
        <w:spacing w:after="0"/>
        <w:ind w:left="360"/>
        <w:jc w:val="center"/>
      </w:pPr>
    </w:p>
    <w:p w14:paraId="225EAEDC" w14:textId="77777777" w:rsidR="008B3602" w:rsidRDefault="00000000">
      <w:pPr>
        <w:pStyle w:val="Akapitzlist"/>
        <w:numPr>
          <w:ilvl w:val="0"/>
          <w:numId w:val="16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Wszelkie zmiany umowy wymagają zachowania formy pisemnej pod rygorem nieważności.</w:t>
      </w:r>
    </w:p>
    <w:p w14:paraId="256702E4" w14:textId="77777777" w:rsidR="008B3602" w:rsidRDefault="00000000">
      <w:pPr>
        <w:pStyle w:val="Akapitzlist"/>
        <w:numPr>
          <w:ilvl w:val="0"/>
          <w:numId w:val="13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W sprawach nieuregulowanych zastosowanie znajdą przepisy kodeksu cywilnego.</w:t>
      </w:r>
    </w:p>
    <w:p w14:paraId="7BE6BDEA" w14:textId="77777777" w:rsidR="008B3602" w:rsidRDefault="00000000">
      <w:pPr>
        <w:pStyle w:val="Akapitzlist"/>
        <w:numPr>
          <w:ilvl w:val="0"/>
          <w:numId w:val="13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  <w:lang w:bidi="en-US"/>
        </w:rPr>
        <w:t>Umowa została sporządzona w dwóch jednobrzmiących egzemplarzach, po jednym dla każdej ze stron.</w:t>
      </w:r>
    </w:p>
    <w:p w14:paraId="5E10B916" w14:textId="77777777" w:rsidR="008B3602" w:rsidRDefault="008B3602">
      <w:pPr>
        <w:pStyle w:val="Standard"/>
        <w:widowControl w:val="0"/>
        <w:spacing w:before="65" w:after="0" w:line="240" w:lineRule="auto"/>
        <w:ind w:left="6521"/>
        <w:rPr>
          <w:rFonts w:ascii="Times New Roman" w:eastAsia="Times New Roman" w:hAnsi="Times New Roman" w:cs="Times New Roman"/>
        </w:rPr>
      </w:pPr>
    </w:p>
    <w:p w14:paraId="42995D3B" w14:textId="77777777" w:rsidR="008B3602" w:rsidRDefault="008B3602">
      <w:pPr>
        <w:pStyle w:val="Standard"/>
      </w:pPr>
    </w:p>
    <w:p w14:paraId="109A6AEA" w14:textId="77777777" w:rsidR="008B3602" w:rsidRDefault="008B3602">
      <w:pPr>
        <w:pStyle w:val="Standard"/>
      </w:pPr>
    </w:p>
    <w:p w14:paraId="0F045B9E" w14:textId="77777777" w:rsidR="008B3602" w:rsidRDefault="008B3602">
      <w:pPr>
        <w:pStyle w:val="Standard"/>
      </w:pPr>
    </w:p>
    <w:p w14:paraId="353B7040" w14:textId="77777777" w:rsidR="008B3602" w:rsidRDefault="00000000">
      <w:pPr>
        <w:pStyle w:val="Standard"/>
      </w:pPr>
      <w:r>
        <w:t xml:space="preserve"> 1……………………………………….                                                                             ………………………………………………</w:t>
      </w:r>
    </w:p>
    <w:p w14:paraId="444E1566" w14:textId="77777777" w:rsidR="008B3602" w:rsidRDefault="00000000">
      <w:pPr>
        <w:pStyle w:val="Standard"/>
      </w:pPr>
      <w:r>
        <w:rPr>
          <w:sz w:val="16"/>
          <w:szCs w:val="16"/>
        </w:rPr>
        <w:t>(podpis Najemcy)</w:t>
      </w:r>
      <w:r>
        <w:t xml:space="preserve">                                                                                                           (</w:t>
      </w:r>
      <w:r>
        <w:rPr>
          <w:sz w:val="16"/>
          <w:szCs w:val="16"/>
        </w:rPr>
        <w:t>podpis Wynajmującego</w:t>
      </w:r>
      <w:r>
        <w:t>)</w:t>
      </w:r>
    </w:p>
    <w:p w14:paraId="0297D535" w14:textId="77777777" w:rsidR="008B3602" w:rsidRDefault="008B3602">
      <w:pPr>
        <w:pStyle w:val="Standard"/>
      </w:pPr>
    </w:p>
    <w:p w14:paraId="15DAFBFE" w14:textId="77777777" w:rsidR="008B3602" w:rsidRDefault="00000000">
      <w:pPr>
        <w:pStyle w:val="Standard"/>
      </w:pPr>
      <w:r>
        <w:t>2………………………………………</w:t>
      </w:r>
    </w:p>
    <w:p w14:paraId="0D01F96C" w14:textId="77777777" w:rsidR="008B3602" w:rsidRDefault="00000000">
      <w:pPr>
        <w:pStyle w:val="Standard"/>
      </w:pPr>
      <w:r>
        <w:rPr>
          <w:sz w:val="16"/>
          <w:szCs w:val="16"/>
        </w:rPr>
        <w:t>(podpis Najemcy)</w:t>
      </w:r>
    </w:p>
    <w:sectPr w:rsidR="008B360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69479" w14:textId="77777777" w:rsidR="009529AE" w:rsidRDefault="009529AE">
      <w:pPr>
        <w:spacing w:after="0" w:line="240" w:lineRule="auto"/>
      </w:pPr>
      <w:r>
        <w:separator/>
      </w:r>
    </w:p>
  </w:endnote>
  <w:endnote w:type="continuationSeparator" w:id="0">
    <w:p w14:paraId="00884A98" w14:textId="77777777" w:rsidR="009529AE" w:rsidRDefault="0095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EB8A2" w14:textId="77777777" w:rsidR="009529AE" w:rsidRDefault="009529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DECB22" w14:textId="77777777" w:rsidR="009529AE" w:rsidRDefault="00952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4872"/>
    <w:multiLevelType w:val="multilevel"/>
    <w:tmpl w:val="EB48A920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6D83A2E"/>
    <w:multiLevelType w:val="multilevel"/>
    <w:tmpl w:val="498863B6"/>
    <w:styleLink w:val="WWNum2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8957F7D"/>
    <w:multiLevelType w:val="multilevel"/>
    <w:tmpl w:val="814845F4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DB503DC"/>
    <w:multiLevelType w:val="multilevel"/>
    <w:tmpl w:val="9790DF06"/>
    <w:styleLink w:val="WWNum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2EC14A3"/>
    <w:multiLevelType w:val="multilevel"/>
    <w:tmpl w:val="CFE28608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6B96909"/>
    <w:multiLevelType w:val="multilevel"/>
    <w:tmpl w:val="7458CBBE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EC52FA1"/>
    <w:multiLevelType w:val="multilevel"/>
    <w:tmpl w:val="F426E65E"/>
    <w:styleLink w:val="WWNum1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CBB3EC8"/>
    <w:multiLevelType w:val="multilevel"/>
    <w:tmpl w:val="86981908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DCD2863"/>
    <w:multiLevelType w:val="multilevel"/>
    <w:tmpl w:val="52AAC59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4D14F4B"/>
    <w:multiLevelType w:val="multilevel"/>
    <w:tmpl w:val="597408A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7A24F40"/>
    <w:multiLevelType w:val="multilevel"/>
    <w:tmpl w:val="2562A4D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A380370"/>
    <w:multiLevelType w:val="multilevel"/>
    <w:tmpl w:val="19540886"/>
    <w:styleLink w:val="WWNum1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7ABD6A1A"/>
    <w:multiLevelType w:val="multilevel"/>
    <w:tmpl w:val="5B4E28DC"/>
    <w:styleLink w:val="WWNum3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799881809">
    <w:abstractNumId w:val="6"/>
  </w:num>
  <w:num w:numId="2" w16cid:durableId="1557816406">
    <w:abstractNumId w:val="1"/>
  </w:num>
  <w:num w:numId="3" w16cid:durableId="1951473607">
    <w:abstractNumId w:val="12"/>
  </w:num>
  <w:num w:numId="4" w16cid:durableId="148793299">
    <w:abstractNumId w:val="10"/>
  </w:num>
  <w:num w:numId="5" w16cid:durableId="905871048">
    <w:abstractNumId w:val="9"/>
  </w:num>
  <w:num w:numId="6" w16cid:durableId="2000645822">
    <w:abstractNumId w:val="2"/>
  </w:num>
  <w:num w:numId="7" w16cid:durableId="1908763765">
    <w:abstractNumId w:val="8"/>
  </w:num>
  <w:num w:numId="8" w16cid:durableId="1092431161">
    <w:abstractNumId w:val="4"/>
  </w:num>
  <w:num w:numId="9" w16cid:durableId="875311879">
    <w:abstractNumId w:val="3"/>
  </w:num>
  <w:num w:numId="10" w16cid:durableId="760683201">
    <w:abstractNumId w:val="11"/>
  </w:num>
  <w:num w:numId="11" w16cid:durableId="1657302557">
    <w:abstractNumId w:val="5"/>
  </w:num>
  <w:num w:numId="12" w16cid:durableId="1763409497">
    <w:abstractNumId w:val="7"/>
  </w:num>
  <w:num w:numId="13" w16cid:durableId="1638417202">
    <w:abstractNumId w:val="0"/>
  </w:num>
  <w:num w:numId="14" w16cid:durableId="209148099">
    <w:abstractNumId w:val="9"/>
    <w:lvlOverride w:ilvl="0">
      <w:startOverride w:val="1"/>
    </w:lvlOverride>
  </w:num>
  <w:num w:numId="15" w16cid:durableId="420680475">
    <w:abstractNumId w:val="7"/>
    <w:lvlOverride w:ilvl="0">
      <w:startOverride w:val="1"/>
    </w:lvlOverride>
  </w:num>
  <w:num w:numId="16" w16cid:durableId="5964027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3602"/>
    <w:rsid w:val="00487157"/>
    <w:rsid w:val="008B3602"/>
    <w:rsid w:val="009529AE"/>
    <w:rsid w:val="00C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83B8"/>
  <w15:docId w15:val="{01A5AF74-CB56-449D-8F34-2D53B4E9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b w:val="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Kałuziak</dc:creator>
  <cp:lastModifiedBy>Mirosław Szymul</cp:lastModifiedBy>
  <cp:revision>2</cp:revision>
  <cp:lastPrinted>2024-09-05T11:20:00Z</cp:lastPrinted>
  <dcterms:created xsi:type="dcterms:W3CDTF">2024-09-05T15:23:00Z</dcterms:created>
  <dcterms:modified xsi:type="dcterms:W3CDTF">2024-09-05T15:23:00Z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